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4DE2A" w14:textId="6807AAF8" w:rsidR="008A1F61" w:rsidRDefault="008065C3" w:rsidP="00C43ED1">
      <w:pPr>
        <w:spacing w:line="360" w:lineRule="auto"/>
        <w:ind w:firstLine="540"/>
        <w:jc w:val="right"/>
        <w:rPr>
          <w:b/>
          <w:sz w:val="28"/>
          <w:szCs w:val="28"/>
        </w:rPr>
      </w:pPr>
      <w:r>
        <w:rPr>
          <w:b/>
          <w:sz w:val="28"/>
          <w:szCs w:val="28"/>
        </w:rPr>
        <w:t xml:space="preserve">Додаток 3. </w:t>
      </w:r>
      <w:r w:rsidR="008A1F61" w:rsidRPr="00DD7CF7">
        <w:rPr>
          <w:b/>
          <w:sz w:val="28"/>
          <w:szCs w:val="28"/>
        </w:rPr>
        <w:t>Використання технології розвитку критичного мислення під час аналізу «слідом за автором»</w:t>
      </w:r>
    </w:p>
    <w:p w14:paraId="0936DB84" w14:textId="77777777" w:rsidR="00C43ED1" w:rsidRPr="00DD7CF7" w:rsidRDefault="00C43ED1" w:rsidP="00C43ED1">
      <w:pPr>
        <w:spacing w:line="360" w:lineRule="auto"/>
        <w:ind w:firstLine="540"/>
        <w:jc w:val="right"/>
        <w:rPr>
          <w:b/>
          <w:sz w:val="28"/>
          <w:szCs w:val="28"/>
        </w:rPr>
      </w:pPr>
    </w:p>
    <w:p w14:paraId="6A9BDA28" w14:textId="77777777" w:rsidR="008A1F61" w:rsidRPr="00DD7CF7" w:rsidRDefault="008A1F61" w:rsidP="008A1F61">
      <w:pPr>
        <w:pStyle w:val="a4"/>
        <w:spacing w:before="0" w:beforeAutospacing="0" w:after="0" w:afterAutospacing="0" w:line="360" w:lineRule="auto"/>
        <w:ind w:right="150" w:firstLine="540"/>
        <w:jc w:val="both"/>
        <w:rPr>
          <w:sz w:val="28"/>
          <w:szCs w:val="28"/>
          <w:lang w:val="uk-UA"/>
        </w:rPr>
      </w:pPr>
      <w:r w:rsidRPr="00DD7CF7">
        <w:rPr>
          <w:sz w:val="28"/>
          <w:szCs w:val="28"/>
          <w:lang w:val="uk-UA"/>
        </w:rPr>
        <w:t>Для вчителя, який готується до аналізу художнього твору, важливо зосередитись на найголовнішому: яку істину мають відкрити для себе учні, прочитавши той чи інший твір. Зрозуміло, ця істина буде співпадати з ідеєю твору, тією головною думкою, яку автор висловив у своєму творінні.</w:t>
      </w:r>
    </w:p>
    <w:p w14:paraId="780D15C2" w14:textId="77777777" w:rsidR="008A1F61" w:rsidRPr="00DD7CF7" w:rsidRDefault="008A1F61" w:rsidP="008A1F61">
      <w:pPr>
        <w:pStyle w:val="a4"/>
        <w:spacing w:before="0" w:beforeAutospacing="0" w:after="0" w:afterAutospacing="0" w:line="360" w:lineRule="auto"/>
        <w:ind w:right="150" w:firstLine="540"/>
        <w:jc w:val="both"/>
        <w:rPr>
          <w:sz w:val="28"/>
          <w:szCs w:val="28"/>
          <w:lang w:val="uk-UA"/>
        </w:rPr>
      </w:pPr>
      <w:proofErr w:type="spellStart"/>
      <w:r w:rsidRPr="00DD7CF7">
        <w:rPr>
          <w:b/>
          <w:sz w:val="28"/>
          <w:szCs w:val="28"/>
          <w:lang w:val="uk-UA"/>
        </w:rPr>
        <w:t>А.П.Чехова</w:t>
      </w:r>
      <w:proofErr w:type="spellEnd"/>
      <w:r w:rsidRPr="00DD7CF7">
        <w:rPr>
          <w:b/>
          <w:sz w:val="28"/>
          <w:szCs w:val="28"/>
          <w:lang w:val="uk-UA"/>
        </w:rPr>
        <w:t xml:space="preserve"> «Хамелеон». 6 клас.</w:t>
      </w:r>
      <w:r w:rsidRPr="00DD7CF7">
        <w:rPr>
          <w:sz w:val="28"/>
          <w:szCs w:val="28"/>
          <w:lang w:val="uk-UA"/>
        </w:rPr>
        <w:t xml:space="preserve"> Так, наприклад, під час роботи з оповіданням </w:t>
      </w:r>
      <w:proofErr w:type="spellStart"/>
      <w:r w:rsidRPr="00DD7CF7">
        <w:rPr>
          <w:sz w:val="28"/>
          <w:szCs w:val="28"/>
          <w:lang w:val="uk-UA"/>
        </w:rPr>
        <w:t>А.П.Чехова</w:t>
      </w:r>
      <w:proofErr w:type="spellEnd"/>
      <w:r w:rsidRPr="00DD7CF7">
        <w:rPr>
          <w:sz w:val="28"/>
          <w:szCs w:val="28"/>
          <w:lang w:val="uk-UA"/>
        </w:rPr>
        <w:t xml:space="preserve"> «Хамелеон» учні мають прийти до висновку, що людина не повинна змінювати свої погляди і підлаштовуватися під обставини, подібно хамелеону. Щоб ця істина стала власним переконанням, треба організувати аналіз твору таким чином, щоб кожен шестикласник сам прийшов до цього висновку.   </w:t>
      </w:r>
    </w:p>
    <w:p w14:paraId="29089C87" w14:textId="77777777" w:rsidR="008A1F61" w:rsidRPr="00DD7CF7" w:rsidRDefault="008A1F61" w:rsidP="008A1F61">
      <w:pPr>
        <w:pStyle w:val="a4"/>
        <w:spacing w:before="0" w:beforeAutospacing="0" w:after="0" w:afterAutospacing="0" w:line="360" w:lineRule="auto"/>
        <w:ind w:right="150" w:firstLine="540"/>
        <w:jc w:val="both"/>
        <w:rPr>
          <w:sz w:val="28"/>
          <w:szCs w:val="28"/>
          <w:lang w:val="uk-UA"/>
        </w:rPr>
      </w:pPr>
      <w:r w:rsidRPr="00DD7CF7">
        <w:rPr>
          <w:sz w:val="28"/>
          <w:szCs w:val="28"/>
          <w:lang w:val="uk-UA"/>
        </w:rPr>
        <w:t>Тому найкращою технологією, яка має значні можливості для  формування власної точки зору, є технологія розвитку критичного мислення. Її і варто обрати як методичний інструмент для аналізу оповідання.</w:t>
      </w:r>
    </w:p>
    <w:p w14:paraId="4A69B3FE" w14:textId="77777777" w:rsidR="008A1F61" w:rsidRPr="00DD7CF7" w:rsidRDefault="008A1F61" w:rsidP="008A1F61">
      <w:pPr>
        <w:pStyle w:val="a4"/>
        <w:spacing w:before="0" w:beforeAutospacing="0" w:after="0" w:afterAutospacing="0" w:line="360" w:lineRule="auto"/>
        <w:ind w:right="150" w:firstLine="540"/>
        <w:jc w:val="both"/>
        <w:rPr>
          <w:sz w:val="28"/>
          <w:szCs w:val="28"/>
          <w:lang w:val="uk-UA"/>
        </w:rPr>
      </w:pPr>
      <w:r w:rsidRPr="00DD7CF7">
        <w:rPr>
          <w:sz w:val="28"/>
          <w:szCs w:val="28"/>
          <w:lang w:val="uk-UA"/>
        </w:rPr>
        <w:t xml:space="preserve">За цієї технологією, урок ділиться на три фази: </w:t>
      </w:r>
      <w:r w:rsidRPr="00DD7CF7">
        <w:rPr>
          <w:i/>
          <w:sz w:val="28"/>
          <w:szCs w:val="28"/>
          <w:lang w:val="uk-UA"/>
        </w:rPr>
        <w:t>актуалізацію, побудову знань, консолідацію.</w:t>
      </w:r>
      <w:r w:rsidRPr="00DD7CF7">
        <w:rPr>
          <w:sz w:val="28"/>
          <w:szCs w:val="28"/>
          <w:lang w:val="uk-UA"/>
        </w:rPr>
        <w:t xml:space="preserve"> Для кожної фази пропонуються свої методи. Їх потрібно ретельно відібрати.</w:t>
      </w:r>
    </w:p>
    <w:p w14:paraId="542B0604" w14:textId="77777777" w:rsidR="008A1F61" w:rsidRPr="00DD7CF7" w:rsidRDefault="008A1F61" w:rsidP="008A1F61">
      <w:pPr>
        <w:pStyle w:val="a4"/>
        <w:spacing w:before="0" w:beforeAutospacing="0" w:after="0" w:afterAutospacing="0" w:line="360" w:lineRule="auto"/>
        <w:ind w:right="150" w:firstLine="540"/>
        <w:jc w:val="both"/>
        <w:rPr>
          <w:sz w:val="28"/>
          <w:szCs w:val="28"/>
          <w:lang w:val="uk-UA"/>
        </w:rPr>
      </w:pPr>
      <w:r w:rsidRPr="00DD7CF7">
        <w:rPr>
          <w:i/>
          <w:sz w:val="28"/>
          <w:szCs w:val="28"/>
          <w:lang w:val="uk-UA"/>
        </w:rPr>
        <w:t>І фаза «Актуалізація».</w:t>
      </w:r>
      <w:r w:rsidRPr="00DD7CF7">
        <w:rPr>
          <w:sz w:val="28"/>
          <w:szCs w:val="28"/>
          <w:lang w:val="uk-UA"/>
        </w:rPr>
        <w:t xml:space="preserve"> На цьому етапі проводиться підготовка до сприйняття художнього твору. Потрібно з’ясувати, яке уявлення мають учні про ключові поняття оповідання. Найперше, для нас важливо, щоб шестикласники розуміли значення слова «хамелеон». Це слово зустрічається лише у назві, але воно пояснює ідею всього оповідання. Тому починати роботу над оповіданням варто із з’ясування значення слова «хамелеон». Для цього можна використати метод з графічним організатором – «Семантичну карту». </w:t>
      </w:r>
    </w:p>
    <w:p w14:paraId="1192B321" w14:textId="77777777" w:rsidR="008A1F61" w:rsidRPr="00DD7CF7" w:rsidRDefault="008A1F61" w:rsidP="008A1F61">
      <w:pPr>
        <w:pStyle w:val="a4"/>
        <w:spacing w:before="0" w:beforeAutospacing="0" w:after="0" w:afterAutospacing="0" w:line="360" w:lineRule="auto"/>
        <w:ind w:right="150" w:firstLine="540"/>
        <w:jc w:val="both"/>
        <w:rPr>
          <w:sz w:val="28"/>
          <w:szCs w:val="28"/>
          <w:lang w:val="uk-UA"/>
        </w:rPr>
      </w:pPr>
      <w:r w:rsidRPr="00DD7CF7">
        <w:rPr>
          <w:sz w:val="28"/>
          <w:szCs w:val="28"/>
          <w:lang w:val="uk-UA"/>
        </w:rPr>
        <w:t xml:space="preserve">Проте цього не достатньо для розуміння твору. Адже у Чехова хамелеоном виявляється не проста людина, а представник влади – поліцейський наглядач. </w:t>
      </w:r>
      <w:r w:rsidRPr="00DD7CF7">
        <w:rPr>
          <w:sz w:val="28"/>
          <w:szCs w:val="28"/>
          <w:lang w:val="uk-UA"/>
        </w:rPr>
        <w:lastRenderedPageBreak/>
        <w:t>Тому на етапі актуалізації потрібно з’ясувати, які уявлення мають школярі про обов’язки та особистісні риси поліцейського наглядача. Це можна зробити за допомогою метода «Мозковий штурм».</w:t>
      </w:r>
    </w:p>
    <w:p w14:paraId="43EEAD23" w14:textId="77777777" w:rsidR="008A1F61" w:rsidRPr="00DD7CF7" w:rsidRDefault="008A1F61" w:rsidP="008A1F61">
      <w:pPr>
        <w:pStyle w:val="a4"/>
        <w:spacing w:before="0" w:beforeAutospacing="0" w:after="0" w:afterAutospacing="0" w:line="360" w:lineRule="auto"/>
        <w:ind w:right="150" w:firstLine="540"/>
        <w:jc w:val="both"/>
        <w:rPr>
          <w:sz w:val="28"/>
          <w:szCs w:val="28"/>
          <w:lang w:val="uk-UA"/>
        </w:rPr>
      </w:pPr>
      <w:r w:rsidRPr="00DD7CF7">
        <w:rPr>
          <w:i/>
          <w:sz w:val="28"/>
          <w:szCs w:val="28"/>
          <w:lang w:val="uk-UA"/>
        </w:rPr>
        <w:t>ІІ фаза «Побудова знань».</w:t>
      </w:r>
      <w:r w:rsidRPr="00DD7CF7">
        <w:rPr>
          <w:sz w:val="28"/>
          <w:szCs w:val="28"/>
          <w:lang w:val="uk-UA"/>
        </w:rPr>
        <w:t xml:space="preserve"> На цьому етапі відбувається безпосереднє критичне читання твору та його аналіз. Оскільки особливостями оповідання Чехова є велика </w:t>
      </w:r>
      <w:proofErr w:type="spellStart"/>
      <w:r w:rsidRPr="00DD7CF7">
        <w:rPr>
          <w:sz w:val="28"/>
          <w:szCs w:val="28"/>
          <w:lang w:val="uk-UA"/>
        </w:rPr>
        <w:t>концентрованість</w:t>
      </w:r>
      <w:proofErr w:type="spellEnd"/>
      <w:r w:rsidRPr="00DD7CF7">
        <w:rPr>
          <w:sz w:val="28"/>
          <w:szCs w:val="28"/>
          <w:lang w:val="uk-UA"/>
        </w:rPr>
        <w:t xml:space="preserve"> (великий смисл у малій формі), насиченість  авторськими орієнтирами (художніми деталями, символами, натяками тощо), то варто обрати такий метод читання як «Спрямоване читання». Він дозволяє організувати уважне і </w:t>
      </w:r>
      <w:proofErr w:type="spellStart"/>
      <w:r w:rsidRPr="00DD7CF7">
        <w:rPr>
          <w:sz w:val="28"/>
          <w:szCs w:val="28"/>
          <w:lang w:val="uk-UA"/>
        </w:rPr>
        <w:t>целеспрямоване</w:t>
      </w:r>
      <w:proofErr w:type="spellEnd"/>
      <w:r w:rsidRPr="00DD7CF7">
        <w:rPr>
          <w:sz w:val="28"/>
          <w:szCs w:val="28"/>
          <w:lang w:val="uk-UA"/>
        </w:rPr>
        <w:t xml:space="preserve"> прочитання твору.</w:t>
      </w:r>
    </w:p>
    <w:p w14:paraId="41D08A53" w14:textId="6F09CE25" w:rsidR="008A1F61" w:rsidRDefault="008A1F61" w:rsidP="008065C3">
      <w:pPr>
        <w:pStyle w:val="a4"/>
        <w:spacing w:before="0" w:beforeAutospacing="0" w:after="0" w:afterAutospacing="0" w:line="360" w:lineRule="auto"/>
        <w:ind w:right="150" w:firstLine="540"/>
        <w:jc w:val="both"/>
        <w:rPr>
          <w:sz w:val="28"/>
          <w:szCs w:val="28"/>
          <w:lang w:val="uk-UA"/>
        </w:rPr>
      </w:pPr>
      <w:r w:rsidRPr="00DD7CF7">
        <w:rPr>
          <w:i/>
          <w:sz w:val="28"/>
          <w:szCs w:val="28"/>
          <w:lang w:val="uk-UA"/>
        </w:rPr>
        <w:t xml:space="preserve">ІІІ фаза «Консолідація». </w:t>
      </w:r>
      <w:r w:rsidRPr="00DD7CF7">
        <w:rPr>
          <w:sz w:val="28"/>
          <w:szCs w:val="28"/>
          <w:lang w:val="uk-UA"/>
        </w:rPr>
        <w:t>На цьому етапі відбувається узагальнення знань і підведення учнів до певного висновку. В технології розвитку критичного мислення цьому етапу приділяється особлива увага.</w:t>
      </w:r>
    </w:p>
    <w:p w14:paraId="66366071" w14:textId="77777777" w:rsidR="00F64184" w:rsidRDefault="00F64184" w:rsidP="008065C3">
      <w:pPr>
        <w:pStyle w:val="a4"/>
        <w:spacing w:before="0" w:beforeAutospacing="0" w:after="0" w:afterAutospacing="0" w:line="360" w:lineRule="auto"/>
        <w:ind w:right="150" w:firstLine="540"/>
        <w:jc w:val="both"/>
        <w:rPr>
          <w:sz w:val="28"/>
          <w:szCs w:val="28"/>
          <w:lang w:val="uk-UA"/>
        </w:rPr>
      </w:pPr>
    </w:p>
    <w:p w14:paraId="4416E75C" w14:textId="5CA9896C" w:rsidR="004A37D9" w:rsidRPr="004A37D9" w:rsidRDefault="004A37D9" w:rsidP="00F64184">
      <w:pPr>
        <w:pStyle w:val="2"/>
        <w:spacing w:line="360" w:lineRule="auto"/>
        <w:ind w:left="281" w:hanging="281"/>
      </w:pPr>
      <w:r w:rsidRPr="00DD7CF7">
        <w:t xml:space="preserve">Отже, в основі аналізу “ слідом за автором” лежить послідовна робота з текстом за розділами чи частинами. Текст стає головним імпульсом уроку, засвоєння його – одним з найвідповідальніших моментів, що передбачає серйозну і глибоку працю думки. Такий процес засвоєння добре описаний </w:t>
      </w:r>
      <w:proofErr w:type="spellStart"/>
      <w:r w:rsidRPr="00DD7CF7">
        <w:t>Рубашкіним</w:t>
      </w:r>
      <w:proofErr w:type="spellEnd"/>
      <w:r w:rsidRPr="00DD7CF7">
        <w:t xml:space="preserve"> Н.Я.: «Ну що значить засвоїти… зміст? Це означає не тільки вкласти його в голову, але ще й так, щоб воно там зрослося з тим, що вже раніше було вкладено туди ж, так, щоб нові думки злилися з попередніми, підтвердили чи спростували їх, щоб факти доповнили попередні факти, знайшли своє місце в їх складі, в тому самому його куточку, де їм і належить розміститися, зайняли б певне місце в системі, не залишилися б десь поза нею, самотньо, збоку, а приєднавшись до інших, ввійшли б, через них, у зв’язок і з третіми, і з четвертими, і з багатьма, багатьма, а в такий спосіб, ніби – пустили корені в </w:t>
      </w:r>
      <w:proofErr w:type="spellStart"/>
      <w:r w:rsidRPr="00DD7CF7">
        <w:t>читачеву</w:t>
      </w:r>
      <w:proofErr w:type="spellEnd"/>
      <w:r w:rsidRPr="00DD7CF7">
        <w:t xml:space="preserve"> душу”.</w:t>
      </w:r>
    </w:p>
    <w:sectPr w:rsidR="004A37D9" w:rsidRPr="004A37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111C"/>
    <w:multiLevelType w:val="hybridMultilevel"/>
    <w:tmpl w:val="253CD10C"/>
    <w:lvl w:ilvl="0" w:tplc="0419000D">
      <w:start w:val="1"/>
      <w:numFmt w:val="bullet"/>
      <w:lvlText w:val=""/>
      <w:lvlJc w:val="left"/>
      <w:pPr>
        <w:tabs>
          <w:tab w:val="num" w:pos="1410"/>
        </w:tabs>
        <w:ind w:left="1410" w:hanging="360"/>
      </w:pPr>
      <w:rPr>
        <w:rFonts w:ascii="Wingdings" w:hAnsi="Wingdings"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 w15:restartNumberingAfterBreak="0">
    <w:nsid w:val="0B904AF0"/>
    <w:multiLevelType w:val="hybridMultilevel"/>
    <w:tmpl w:val="4D54FA6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984B90"/>
    <w:multiLevelType w:val="hybridMultilevel"/>
    <w:tmpl w:val="3DF086F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7FF6981"/>
    <w:multiLevelType w:val="hybridMultilevel"/>
    <w:tmpl w:val="5D90FB6C"/>
    <w:lvl w:ilvl="0" w:tplc="0419000D">
      <w:start w:val="1"/>
      <w:numFmt w:val="bullet"/>
      <w:lvlText w:val=""/>
      <w:lvlJc w:val="left"/>
      <w:pPr>
        <w:tabs>
          <w:tab w:val="num" w:pos="1410"/>
        </w:tabs>
        <w:ind w:left="1410" w:hanging="360"/>
      </w:pPr>
      <w:rPr>
        <w:rFonts w:ascii="Wingdings" w:hAnsi="Wingdings"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4"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CA3B77"/>
    <w:multiLevelType w:val="hybridMultilevel"/>
    <w:tmpl w:val="F5CAED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46223"/>
    <w:multiLevelType w:val="hybridMultilevel"/>
    <w:tmpl w:val="3E105CCC"/>
    <w:lvl w:ilvl="0" w:tplc="0419000D">
      <w:start w:val="1"/>
      <w:numFmt w:val="bullet"/>
      <w:lvlText w:val=""/>
      <w:lvlJc w:val="left"/>
      <w:pPr>
        <w:tabs>
          <w:tab w:val="num" w:pos="1410"/>
        </w:tabs>
        <w:ind w:left="1410" w:hanging="360"/>
      </w:pPr>
      <w:rPr>
        <w:rFonts w:ascii="Wingdings" w:hAnsi="Wingdings"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7" w15:restartNumberingAfterBreak="0">
    <w:nsid w:val="5B470A55"/>
    <w:multiLevelType w:val="hybridMultilevel"/>
    <w:tmpl w:val="D3FABFB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61"/>
    <w:rsid w:val="002808FA"/>
    <w:rsid w:val="00460D67"/>
    <w:rsid w:val="004A37D9"/>
    <w:rsid w:val="008065C3"/>
    <w:rsid w:val="008A1F61"/>
    <w:rsid w:val="009C78F7"/>
    <w:rsid w:val="00A52846"/>
    <w:rsid w:val="00C43ED1"/>
    <w:rsid w:val="00CD0E15"/>
    <w:rsid w:val="00DC61F7"/>
    <w:rsid w:val="00E90E3A"/>
    <w:rsid w:val="00F64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44FA"/>
  <w15:chartTrackingRefBased/>
  <w15:docId w15:val="{79E099BD-F5CC-4CF4-B2FD-F0E1B0D4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6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RPUB-1stHeading">
    <w:name w:val="HRPUB-1st Heading"/>
    <w:qFormat/>
    <w:rsid w:val="00A52846"/>
    <w:pPr>
      <w:widowControl w:val="0"/>
      <w:spacing w:before="468" w:after="156" w:line="240" w:lineRule="exact"/>
      <w:ind w:left="100" w:hangingChars="100" w:hanging="100"/>
      <w:outlineLvl w:val="0"/>
    </w:pPr>
    <w:rPr>
      <w:rFonts w:eastAsia="Times New Roman" w:cs="Times New Roman"/>
      <w:b/>
      <w:szCs w:val="24"/>
      <w:lang w:val="en-US" w:eastAsia="zh-CN"/>
    </w:rPr>
  </w:style>
  <w:style w:type="paragraph" w:customStyle="1" w:styleId="HRPUB-2ndSubhead">
    <w:name w:val="HRPUB-2nd Subhead"/>
    <w:next w:val="a"/>
    <w:qFormat/>
    <w:rsid w:val="00A52846"/>
    <w:pPr>
      <w:widowControl w:val="0"/>
      <w:spacing w:before="312" w:after="156" w:line="240" w:lineRule="exact"/>
      <w:ind w:left="180" w:hangingChars="180" w:hanging="180"/>
    </w:pPr>
    <w:rPr>
      <w:rFonts w:eastAsia="Times New Roman" w:cs="Times New Roman"/>
      <w:b/>
      <w:kern w:val="2"/>
      <w:sz w:val="20"/>
      <w:szCs w:val="21"/>
      <w:lang w:val="en-US" w:eastAsia="zh-CN"/>
    </w:rPr>
  </w:style>
  <w:style w:type="paragraph" w:customStyle="1" w:styleId="HRPUB-3rdSubhead">
    <w:name w:val="HRPUB-3rd Subhead"/>
    <w:next w:val="a"/>
    <w:qFormat/>
    <w:rsid w:val="00A52846"/>
    <w:pPr>
      <w:widowControl w:val="0"/>
      <w:spacing w:before="156" w:after="78" w:line="240" w:lineRule="exact"/>
      <w:ind w:left="250" w:hangingChars="250" w:hanging="250"/>
    </w:pPr>
    <w:rPr>
      <w:rFonts w:eastAsia="Times New Roman" w:cs="Times New Roman"/>
      <w:kern w:val="2"/>
      <w:sz w:val="20"/>
      <w:szCs w:val="21"/>
      <w:lang w:val="en-US" w:eastAsia="zh-CN"/>
    </w:rPr>
  </w:style>
  <w:style w:type="paragraph" w:customStyle="1" w:styleId="HRPUB-Abstract">
    <w:name w:val="HRPUB-Abstract"/>
    <w:basedOn w:val="a"/>
    <w:next w:val="a"/>
    <w:link w:val="HRPUB-AbstractChar"/>
    <w:rsid w:val="00A52846"/>
    <w:pPr>
      <w:widowControl w:val="0"/>
      <w:adjustRightInd w:val="0"/>
      <w:snapToGrid w:val="0"/>
      <w:spacing w:line="240" w:lineRule="exact"/>
      <w:jc w:val="both"/>
    </w:pPr>
    <w:rPr>
      <w:sz w:val="20"/>
      <w:lang w:val="en-US" w:eastAsia="zh-CN"/>
    </w:rPr>
  </w:style>
  <w:style w:type="character" w:customStyle="1" w:styleId="HRPUB-AbstractChar">
    <w:name w:val="HRPUB-Abstract Char"/>
    <w:link w:val="HRPUB-Abstract"/>
    <w:rsid w:val="00A52846"/>
    <w:rPr>
      <w:rFonts w:ascii="Times New Roman" w:eastAsia="Times New Roman" w:hAnsi="Times New Roman" w:cs="Times New Roman"/>
      <w:sz w:val="20"/>
      <w:szCs w:val="24"/>
      <w:lang w:val="en-US" w:eastAsia="zh-CN"/>
    </w:rPr>
  </w:style>
  <w:style w:type="paragraph" w:customStyle="1" w:styleId="HRPUB-Affiliation">
    <w:name w:val="HRPUB-Affiliation"/>
    <w:basedOn w:val="a"/>
    <w:qFormat/>
    <w:rsid w:val="00A52846"/>
    <w:pPr>
      <w:widowControl w:val="0"/>
      <w:spacing w:line="200" w:lineRule="exact"/>
      <w:jc w:val="center"/>
    </w:pPr>
    <w:rPr>
      <w:color w:val="000000"/>
      <w:kern w:val="2"/>
      <w:sz w:val="18"/>
      <w:szCs w:val="18"/>
      <w:lang w:val="en-US" w:eastAsia="zh-CN"/>
    </w:rPr>
  </w:style>
  <w:style w:type="paragraph" w:customStyle="1" w:styleId="HRPUB-Author">
    <w:name w:val="HRPUB-Author"/>
    <w:qFormat/>
    <w:rsid w:val="00A52846"/>
    <w:pPr>
      <w:widowControl w:val="0"/>
      <w:spacing w:before="340" w:after="340" w:line="240" w:lineRule="auto"/>
      <w:jc w:val="center"/>
    </w:pPr>
    <w:rPr>
      <w:rFonts w:eastAsia="Times New Roman" w:cs="Times New Roman"/>
      <w:b/>
      <w:noProof/>
      <w:szCs w:val="21"/>
      <w:lang w:val="en-US"/>
    </w:rPr>
  </w:style>
  <w:style w:type="paragraph" w:customStyle="1" w:styleId="HRPUB-Equation">
    <w:name w:val="HRPUB-Equation"/>
    <w:qFormat/>
    <w:rsid w:val="00A52846"/>
    <w:pPr>
      <w:widowControl w:val="0"/>
      <w:adjustRightInd w:val="0"/>
      <w:snapToGrid w:val="0"/>
      <w:spacing w:before="100" w:after="100" w:line="240" w:lineRule="auto"/>
      <w:jc w:val="right"/>
    </w:pPr>
    <w:rPr>
      <w:rFonts w:eastAsia="Times New Roman" w:cs="Times New Roman"/>
      <w:sz w:val="20"/>
      <w:szCs w:val="15"/>
      <w:lang w:val="en-US" w:eastAsia="zh-CN"/>
    </w:rPr>
  </w:style>
  <w:style w:type="paragraph" w:customStyle="1" w:styleId="HRPUB-Figure">
    <w:name w:val="HRPUB-Figure"/>
    <w:qFormat/>
    <w:rsid w:val="00A52846"/>
    <w:pPr>
      <w:widowControl w:val="0"/>
      <w:adjustRightInd w:val="0"/>
      <w:snapToGrid w:val="0"/>
      <w:spacing w:before="156" w:after="156" w:line="276" w:lineRule="auto"/>
      <w:jc w:val="center"/>
    </w:pPr>
    <w:rPr>
      <w:rFonts w:eastAsia="Times New Roman" w:cs="Times New Roman"/>
      <w:sz w:val="15"/>
      <w:szCs w:val="15"/>
      <w:lang w:val="en-US" w:eastAsia="zh-CN"/>
    </w:rPr>
  </w:style>
  <w:style w:type="paragraph" w:customStyle="1" w:styleId="HRPUB-FigureCaption">
    <w:name w:val="HRPUB-Figure Caption"/>
    <w:rsid w:val="00A52846"/>
    <w:pPr>
      <w:widowControl w:val="0"/>
      <w:adjustRightInd w:val="0"/>
      <w:snapToGrid w:val="0"/>
      <w:spacing w:after="156" w:line="200" w:lineRule="exact"/>
      <w:jc w:val="center"/>
    </w:pPr>
    <w:rPr>
      <w:rFonts w:eastAsia="Times New Roman" w:cs="Times New Roman"/>
      <w:sz w:val="16"/>
      <w:szCs w:val="24"/>
      <w:lang w:val="en-US" w:eastAsia="zh-CN"/>
    </w:rPr>
  </w:style>
  <w:style w:type="paragraph" w:customStyle="1" w:styleId="HRPUB-Keywords">
    <w:name w:val="HRPUB-Keywords"/>
    <w:basedOn w:val="a"/>
    <w:next w:val="a"/>
    <w:link w:val="HRPUB-KeywordsChar"/>
    <w:rsid w:val="00A52846"/>
    <w:pPr>
      <w:widowControl w:val="0"/>
      <w:adjustRightInd w:val="0"/>
      <w:snapToGrid w:val="0"/>
      <w:spacing w:before="156" w:after="156" w:line="240" w:lineRule="exact"/>
      <w:jc w:val="both"/>
    </w:pPr>
    <w:rPr>
      <w:sz w:val="20"/>
      <w:lang w:val="en-US" w:eastAsia="en-GB"/>
    </w:rPr>
  </w:style>
  <w:style w:type="character" w:customStyle="1" w:styleId="HRPUB-KeywordsChar">
    <w:name w:val="HRPUB-Keywords Char"/>
    <w:link w:val="HRPUB-Keywords"/>
    <w:rsid w:val="00A52846"/>
    <w:rPr>
      <w:rFonts w:ascii="Times New Roman" w:eastAsia="Times New Roman" w:hAnsi="Times New Roman" w:cs="Times New Roman"/>
      <w:sz w:val="20"/>
      <w:szCs w:val="24"/>
      <w:lang w:val="en-US" w:eastAsia="en-GB"/>
    </w:rPr>
  </w:style>
  <w:style w:type="paragraph" w:customStyle="1" w:styleId="HRPUB-PaperTitle">
    <w:name w:val="HRPUB-Paper Title"/>
    <w:rsid w:val="00A52846"/>
    <w:pPr>
      <w:widowControl w:val="0"/>
      <w:spacing w:before="440" w:after="440" w:line="540" w:lineRule="exact"/>
      <w:jc w:val="center"/>
    </w:pPr>
    <w:rPr>
      <w:rFonts w:eastAsia="Times New Roman" w:cs="Times New Roman"/>
      <w:b/>
      <w:noProof/>
      <w:sz w:val="40"/>
      <w:szCs w:val="48"/>
      <w:lang w:val="en-US"/>
    </w:rPr>
  </w:style>
  <w:style w:type="paragraph" w:customStyle="1" w:styleId="HRPUB-Paragraph">
    <w:name w:val="HRPUB-Paragraph"/>
    <w:link w:val="HRPUB-ParagraphChar"/>
    <w:rsid w:val="00A52846"/>
    <w:pPr>
      <w:widowControl w:val="0"/>
      <w:adjustRightInd w:val="0"/>
      <w:snapToGrid w:val="0"/>
      <w:spacing w:after="0" w:line="240" w:lineRule="exact"/>
      <w:ind w:firstLineChars="100" w:firstLine="100"/>
      <w:jc w:val="both"/>
    </w:pPr>
    <w:rPr>
      <w:rFonts w:eastAsia="Times New Roman" w:cs="Times New Roman"/>
      <w:sz w:val="20"/>
      <w:szCs w:val="24"/>
      <w:lang w:val="en-US" w:eastAsia="zh-CN"/>
    </w:rPr>
  </w:style>
  <w:style w:type="character" w:customStyle="1" w:styleId="HRPUB-ParagraphChar">
    <w:name w:val="HRPUB-Paragraph Char"/>
    <w:link w:val="HRPUB-Paragraph"/>
    <w:rsid w:val="00A52846"/>
    <w:rPr>
      <w:rFonts w:ascii="Times New Roman" w:eastAsia="Times New Roman" w:hAnsi="Times New Roman" w:cs="Times New Roman"/>
      <w:sz w:val="20"/>
      <w:szCs w:val="24"/>
      <w:lang w:val="en-US" w:eastAsia="zh-CN"/>
    </w:rPr>
  </w:style>
  <w:style w:type="paragraph" w:customStyle="1" w:styleId="HRPUB-ReferenceListing">
    <w:name w:val="HRPUB-Reference Listing"/>
    <w:rsid w:val="00A52846"/>
    <w:pPr>
      <w:widowControl w:val="0"/>
      <w:numPr>
        <w:numId w:val="1"/>
      </w:numPr>
      <w:adjustRightInd w:val="0"/>
      <w:snapToGrid w:val="0"/>
      <w:spacing w:after="156" w:line="200" w:lineRule="exact"/>
      <w:jc w:val="both"/>
    </w:pPr>
    <w:rPr>
      <w:rFonts w:eastAsia="Times New Roman" w:cs="Times New Roman"/>
      <w:color w:val="404040"/>
      <w:sz w:val="18"/>
      <w:szCs w:val="24"/>
      <w:lang w:val="en-US" w:eastAsia="zh-CN"/>
    </w:rPr>
  </w:style>
  <w:style w:type="paragraph" w:customStyle="1" w:styleId="HRPUB-TableHeading">
    <w:name w:val="HRPUB-Table Heading"/>
    <w:next w:val="HRPUB-Paragraph"/>
    <w:qFormat/>
    <w:rsid w:val="00A52846"/>
    <w:pPr>
      <w:widowControl w:val="0"/>
      <w:spacing w:before="200" w:after="100" w:line="160" w:lineRule="exact"/>
      <w:jc w:val="center"/>
    </w:pPr>
    <w:rPr>
      <w:rFonts w:eastAsia="Times New Roman" w:cs="Times New Roman"/>
      <w:kern w:val="2"/>
      <w:sz w:val="16"/>
      <w:szCs w:val="21"/>
      <w:lang w:val="en-US" w:eastAsia="zh-CN"/>
    </w:rPr>
  </w:style>
  <w:style w:type="paragraph" w:customStyle="1" w:styleId="HRPUB-TableNotes">
    <w:name w:val="HRPUB-Table Notes"/>
    <w:qFormat/>
    <w:rsid w:val="00A52846"/>
    <w:pPr>
      <w:widowControl w:val="0"/>
      <w:adjustRightInd w:val="0"/>
      <w:snapToGrid w:val="0"/>
      <w:spacing w:before="100" w:after="0" w:line="160" w:lineRule="exact"/>
    </w:pPr>
    <w:rPr>
      <w:rFonts w:eastAsia="Times New Roman" w:cs="Times New Roman"/>
      <w:sz w:val="15"/>
      <w:szCs w:val="15"/>
      <w:lang w:val="en-US" w:eastAsia="zh-CN"/>
    </w:rPr>
  </w:style>
  <w:style w:type="paragraph" w:customStyle="1" w:styleId="HRPUB-TableText">
    <w:name w:val="HRPUB-Table Text"/>
    <w:qFormat/>
    <w:rsid w:val="00A52846"/>
    <w:pPr>
      <w:widowControl w:val="0"/>
      <w:spacing w:after="0" w:line="200" w:lineRule="exact"/>
      <w:jc w:val="center"/>
    </w:pPr>
    <w:rPr>
      <w:rFonts w:eastAsia="Times New Roman" w:cs="Times New Roman"/>
      <w:bCs/>
      <w:sz w:val="16"/>
      <w:szCs w:val="16"/>
      <w:lang w:val="en-US" w:eastAsia="zh-CN"/>
    </w:rPr>
  </w:style>
  <w:style w:type="table" w:styleId="a3">
    <w:name w:val="Table Grid"/>
    <w:basedOn w:val="a1"/>
    <w:rsid w:val="008A1F61"/>
    <w:pPr>
      <w:spacing w:after="0" w:line="240" w:lineRule="auto"/>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A1F61"/>
    <w:pPr>
      <w:spacing w:before="100" w:beforeAutospacing="1" w:after="100" w:afterAutospacing="1"/>
    </w:pPr>
    <w:rPr>
      <w:lang w:val="ru-RU"/>
    </w:rPr>
  </w:style>
  <w:style w:type="paragraph" w:styleId="2">
    <w:name w:val="Body Text Indent 2"/>
    <w:basedOn w:val="a"/>
    <w:link w:val="20"/>
    <w:rsid w:val="004A37D9"/>
    <w:pPr>
      <w:ind w:firstLine="720"/>
      <w:jc w:val="both"/>
    </w:pPr>
    <w:rPr>
      <w:sz w:val="28"/>
      <w:szCs w:val="28"/>
    </w:rPr>
  </w:style>
  <w:style w:type="character" w:customStyle="1" w:styleId="20">
    <w:name w:val="Основной текст с отступом 2 Знак"/>
    <w:basedOn w:val="a0"/>
    <w:link w:val="2"/>
    <w:rsid w:val="004A37D9"/>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2207</Words>
  <Characters>1258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 Бодык</dc:creator>
  <cp:keywords/>
  <dc:description/>
  <cp:lastModifiedBy>Остап Бодык</cp:lastModifiedBy>
  <cp:revision>2</cp:revision>
  <dcterms:created xsi:type="dcterms:W3CDTF">2020-11-17T19:35:00Z</dcterms:created>
  <dcterms:modified xsi:type="dcterms:W3CDTF">2020-11-17T19:48:00Z</dcterms:modified>
</cp:coreProperties>
</file>