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C2F35" w14:textId="7ED02C9D" w:rsidR="008C250D" w:rsidRDefault="008C250D" w:rsidP="008C250D">
      <w:pPr>
        <w:jc w:val="right"/>
      </w:pPr>
      <w:r>
        <w:t xml:space="preserve">Додаток </w:t>
      </w:r>
      <w:r>
        <w:t>3</w:t>
      </w:r>
      <w:r>
        <w:t>.</w:t>
      </w:r>
      <w:r w:rsidRPr="00A05265">
        <w:t xml:space="preserve"> </w:t>
      </w:r>
      <w:r w:rsidRPr="00416506">
        <w:t>Класифік</w:t>
      </w:r>
      <w:r>
        <w:t>ація</w:t>
      </w:r>
      <w:r w:rsidRPr="00A05265">
        <w:t xml:space="preserve"> </w:t>
      </w:r>
      <w:r w:rsidRPr="00416506">
        <w:t>літературн</w:t>
      </w:r>
      <w:r>
        <w:t>их</w:t>
      </w:r>
      <w:r w:rsidRPr="00416506">
        <w:t xml:space="preserve"> </w:t>
      </w:r>
      <w:r>
        <w:t>ігор</w:t>
      </w:r>
    </w:p>
    <w:p w14:paraId="4C6F7F60" w14:textId="77777777" w:rsidR="008C250D" w:rsidRDefault="008C250D" w:rsidP="008C250D">
      <w:pPr>
        <w:jc w:val="both"/>
      </w:pPr>
    </w:p>
    <w:p w14:paraId="3660B888" w14:textId="77777777" w:rsidR="007E0454" w:rsidRDefault="008C250D" w:rsidP="008C250D">
      <w:pPr>
        <w:jc w:val="both"/>
      </w:pPr>
      <w:r w:rsidRPr="00416506">
        <w:t>Літературні ігри класифікують за типом учнівської</w:t>
      </w:r>
      <w:r>
        <w:t xml:space="preserve"> </w:t>
      </w:r>
      <w:r w:rsidRPr="00416506">
        <w:t>ігрової діяльності:</w:t>
      </w:r>
    </w:p>
    <w:p w14:paraId="68F82746" w14:textId="77777777" w:rsidR="007E0454" w:rsidRDefault="008C250D" w:rsidP="008C250D">
      <w:pPr>
        <w:jc w:val="both"/>
      </w:pPr>
      <w:r w:rsidRPr="007E0454">
        <w:rPr>
          <w:i/>
          <w:iCs/>
        </w:rPr>
        <w:t>1. Рольові ігри.</w:t>
      </w:r>
      <w:r w:rsidRPr="00416506">
        <w:t xml:space="preserve"> Вони передбачають виконання</w:t>
      </w:r>
      <w:r>
        <w:t xml:space="preserve"> </w:t>
      </w:r>
      <w:r w:rsidRPr="00416506">
        <w:t>учнями й учителем певних ролей. Серед рольових ігор</w:t>
      </w:r>
      <w:r>
        <w:t xml:space="preserve"> </w:t>
      </w:r>
      <w:r w:rsidRPr="00416506">
        <w:t>виокремлюють:</w:t>
      </w:r>
    </w:p>
    <w:p w14:paraId="47E78021" w14:textId="77777777" w:rsidR="007E0454" w:rsidRDefault="008C250D" w:rsidP="008C250D">
      <w:pPr>
        <w:jc w:val="both"/>
      </w:pPr>
      <w:r w:rsidRPr="00416506">
        <w:t>а) мистецькі ігри, під час яких діти ставлять</w:t>
      </w:r>
      <w:r>
        <w:t xml:space="preserve"> </w:t>
      </w:r>
      <w:r w:rsidRPr="00416506">
        <w:t>маленькі спектаклі: інсценують уривки з п’єс, повістей,</w:t>
      </w:r>
      <w:r>
        <w:t xml:space="preserve"> </w:t>
      </w:r>
      <w:r w:rsidRPr="00416506">
        <w:t>романів, розігрують казки і байки тощо; організовують</w:t>
      </w:r>
      <w:r>
        <w:t xml:space="preserve"> </w:t>
      </w:r>
      <w:r w:rsidRPr="00416506">
        <w:t>концерти з художнім читанням віршів та виконанням</w:t>
      </w:r>
      <w:r>
        <w:t xml:space="preserve"> </w:t>
      </w:r>
      <w:r w:rsidRPr="00416506">
        <w:t>пісень і романсів;</w:t>
      </w:r>
    </w:p>
    <w:p w14:paraId="730D0071" w14:textId="77777777" w:rsidR="00A5394A" w:rsidRPr="00567879" w:rsidRDefault="008C250D" w:rsidP="008C250D">
      <w:pPr>
        <w:jc w:val="both"/>
        <w:rPr>
          <w:spacing w:val="-2"/>
        </w:rPr>
      </w:pPr>
      <w:r w:rsidRPr="00567879">
        <w:rPr>
          <w:spacing w:val="-2"/>
        </w:rPr>
        <w:t xml:space="preserve">б) фахові ігри, які передбачають виступ учня в ролі мчите ля літератури (стає на місце викладача і проводить урок), екскурсовода (розповідає про періоди життя письменника, використовує ілюстративний матеріал), працівника редакції (укладає збірку (одного автора) або антологію (групи авторів) художніх творів), журналіста (бере уявне інтерв’ю в митця, формулюючи цікаві запитання про життя і творчість), письменника (відповідає </w:t>
      </w:r>
      <w:r w:rsidR="007E0454" w:rsidRPr="00567879">
        <w:rPr>
          <w:spacing w:val="-2"/>
        </w:rPr>
        <w:t>н</w:t>
      </w:r>
      <w:r w:rsidRPr="00567879">
        <w:rPr>
          <w:spacing w:val="-2"/>
        </w:rPr>
        <w:t>а запитання однокласників під час уявної читацької конференції)</w:t>
      </w:r>
      <w:r w:rsidR="00A5394A" w:rsidRPr="00567879">
        <w:rPr>
          <w:spacing w:val="-2"/>
        </w:rPr>
        <w:t>.</w:t>
      </w:r>
    </w:p>
    <w:p w14:paraId="537CAD04" w14:textId="4622AD2D" w:rsidR="008728A9" w:rsidRDefault="00A5394A" w:rsidP="008C250D">
      <w:pPr>
        <w:jc w:val="both"/>
      </w:pPr>
      <w:r>
        <w:t>Р</w:t>
      </w:r>
      <w:r w:rsidRPr="00416506">
        <w:t>і</w:t>
      </w:r>
      <w:r>
        <w:t>зн</w:t>
      </w:r>
      <w:r w:rsidRPr="00416506">
        <w:t>овидами</w:t>
      </w:r>
      <w:r w:rsidR="008C250D" w:rsidRPr="00416506">
        <w:t xml:space="preserve"> рольових ігор є також концерти, виста</w:t>
      </w:r>
      <w:r>
        <w:t>ви,</w:t>
      </w:r>
      <w:r w:rsidR="008C250D" w:rsidRPr="00416506">
        <w:t xml:space="preserve"> </w:t>
      </w:r>
      <w:r w:rsidR="008728A9">
        <w:t>уявні подорожі</w:t>
      </w:r>
      <w:r w:rsidR="008C250D" w:rsidRPr="00416506">
        <w:t xml:space="preserve">, читацькі конференції, музеї, редакції </w:t>
      </w:r>
      <w:r w:rsidR="008728A9">
        <w:t>тощо</w:t>
      </w:r>
      <w:r w:rsidR="00FB0785">
        <w:t>.</w:t>
      </w:r>
    </w:p>
    <w:p w14:paraId="326448B0" w14:textId="77777777" w:rsidR="00954566" w:rsidRDefault="008728A9" w:rsidP="008C250D">
      <w:pPr>
        <w:jc w:val="both"/>
      </w:pPr>
      <w:r>
        <w:t xml:space="preserve">2. </w:t>
      </w:r>
      <w:r w:rsidRPr="008728A9">
        <w:rPr>
          <w:i/>
          <w:iCs/>
        </w:rPr>
        <w:t>Інтелектуальні</w:t>
      </w:r>
      <w:r w:rsidR="008C250D" w:rsidRPr="008728A9">
        <w:rPr>
          <w:i/>
          <w:iCs/>
        </w:rPr>
        <w:t xml:space="preserve"> ігри.</w:t>
      </w:r>
      <w:r w:rsidR="008C250D" w:rsidRPr="00416506">
        <w:t xml:space="preserve"> Цей тип ігор ґрунтується на</w:t>
      </w:r>
      <w:r w:rsidR="008C250D">
        <w:t xml:space="preserve"> </w:t>
      </w:r>
      <w:r>
        <w:t>загальній</w:t>
      </w:r>
      <w:r w:rsidR="008C250D" w:rsidRPr="00416506">
        <w:t xml:space="preserve"> </w:t>
      </w:r>
      <w:r w:rsidR="00954566">
        <w:t>і</w:t>
      </w:r>
      <w:r w:rsidR="008C250D" w:rsidRPr="00416506">
        <w:t xml:space="preserve"> літературній ерудиції учнів. Вони мають</w:t>
      </w:r>
      <w:r w:rsidR="008C250D">
        <w:t xml:space="preserve"> </w:t>
      </w:r>
      <w:r w:rsidR="008C250D" w:rsidRPr="00416506">
        <w:t xml:space="preserve">графічну основу і потребують певної моделі, </w:t>
      </w:r>
      <w:r w:rsidR="00954566" w:rsidRPr="00416506">
        <w:t>аудіозаписів</w:t>
      </w:r>
      <w:r w:rsidR="008C250D" w:rsidRPr="00416506">
        <w:t>, дошки, карток для заповнення тощо. Слід пояснити</w:t>
      </w:r>
      <w:r w:rsidR="008C250D">
        <w:t xml:space="preserve"> </w:t>
      </w:r>
      <w:r w:rsidR="008C250D" w:rsidRPr="00416506">
        <w:t xml:space="preserve">школярам алгоритм </w:t>
      </w:r>
      <w:proofErr w:type="spellStart"/>
      <w:r w:rsidR="008C250D" w:rsidRPr="00416506">
        <w:t>мисленнєвої</w:t>
      </w:r>
      <w:proofErr w:type="spellEnd"/>
      <w:r w:rsidR="008C250D" w:rsidRPr="00416506">
        <w:t xml:space="preserve"> операції, якої потре</w:t>
      </w:r>
      <w:r w:rsidR="00954566">
        <w:t>б</w:t>
      </w:r>
      <w:r w:rsidR="008C250D" w:rsidRPr="00416506">
        <w:t>ує гра певного виду, подати її зразок. В інтелектуальній грі, як правило, цінують не лише правильність</w:t>
      </w:r>
      <w:r w:rsidR="008C250D">
        <w:t xml:space="preserve"> </w:t>
      </w:r>
      <w:r w:rsidR="008C250D" w:rsidRPr="00416506">
        <w:t>рішення, а й швидкість його прийняття, першість. До</w:t>
      </w:r>
      <w:r w:rsidR="008C250D">
        <w:t xml:space="preserve"> </w:t>
      </w:r>
      <w:r w:rsidR="00954566">
        <w:t>да</w:t>
      </w:r>
      <w:r w:rsidR="008C250D" w:rsidRPr="00416506">
        <w:t>ного виду ігор належать вікторини, кросворди, ребуси,</w:t>
      </w:r>
      <w:r w:rsidR="008C250D">
        <w:t xml:space="preserve"> </w:t>
      </w:r>
      <w:r w:rsidR="008C250D" w:rsidRPr="00416506">
        <w:t xml:space="preserve">шаради, </w:t>
      </w:r>
      <w:proofErr w:type="spellStart"/>
      <w:r w:rsidR="008C250D" w:rsidRPr="00416506">
        <w:t>чайнворди</w:t>
      </w:r>
      <w:proofErr w:type="spellEnd"/>
      <w:r w:rsidR="008C250D" w:rsidRPr="00416506">
        <w:t>, криптограми, вгадування автора</w:t>
      </w:r>
      <w:r w:rsidR="008C250D">
        <w:t xml:space="preserve"> </w:t>
      </w:r>
      <w:r w:rsidR="008C250D" w:rsidRPr="00416506">
        <w:t>крилатих фраз, упізнавання авторства за стилем.</w:t>
      </w:r>
    </w:p>
    <w:p w14:paraId="431CFC2F" w14:textId="66DFC79A" w:rsidR="00E90E3A" w:rsidRDefault="008C250D" w:rsidP="00567879">
      <w:pPr>
        <w:spacing w:line="240" w:lineRule="auto"/>
        <w:jc w:val="both"/>
      </w:pPr>
      <w:r w:rsidRPr="00416506">
        <w:t xml:space="preserve">3. </w:t>
      </w:r>
      <w:r w:rsidRPr="00FB0785">
        <w:rPr>
          <w:i/>
          <w:iCs/>
        </w:rPr>
        <w:t>Ігри у формі популярних телевізійних шоу</w:t>
      </w:r>
      <w:r w:rsidRPr="00416506">
        <w:t xml:space="preserve"> («Що?</w:t>
      </w:r>
      <w:r>
        <w:t xml:space="preserve"> </w:t>
      </w:r>
      <w:r w:rsidRPr="00416506">
        <w:t>Де? Коли?», «Брейн-ринг», КВК, «Поле чудес», «Слаб</w:t>
      </w:r>
      <w:r w:rsidR="00FB0785">
        <w:t>к</w:t>
      </w:r>
      <w:r w:rsidRPr="00416506">
        <w:t>а ланка», «Х-Фактор» та</w:t>
      </w:r>
      <w:r w:rsidR="00FB0785">
        <w:t xml:space="preserve"> </w:t>
      </w:r>
      <w:r w:rsidRPr="00416506">
        <w:t>ін.). Удаючись до таких ігор,</w:t>
      </w:r>
      <w:r>
        <w:t xml:space="preserve"> </w:t>
      </w:r>
      <w:r w:rsidRPr="00416506">
        <w:t>учитель має уникати примітивізму, зацікавлювати</w:t>
      </w:r>
      <w:r>
        <w:t xml:space="preserve"> </w:t>
      </w:r>
      <w:r w:rsidRPr="00416506">
        <w:t>уч</w:t>
      </w:r>
      <w:r w:rsidR="00FB0785">
        <w:t>нів</w:t>
      </w:r>
      <w:r w:rsidRPr="00416506">
        <w:t xml:space="preserve"> можливістю взяти участь в улюбленому шоу,</w:t>
      </w:r>
      <w:r>
        <w:t xml:space="preserve"> </w:t>
      </w:r>
      <w:r w:rsidRPr="00416506">
        <w:t>наповнивши його навчальним змістом: цитатами з</w:t>
      </w:r>
      <w:r>
        <w:t xml:space="preserve"> </w:t>
      </w:r>
      <w:r w:rsidRPr="00416506">
        <w:t>художніх текстів, теоретико-літературними поняттями, фактами біографічного та історико-літературного</w:t>
      </w:r>
      <w:r>
        <w:t xml:space="preserve"> </w:t>
      </w:r>
      <w:r w:rsidRPr="00416506">
        <w:t>характеру.</w:t>
      </w:r>
      <w:r>
        <w:t xml:space="preserve"> </w:t>
      </w:r>
      <w:r w:rsidRPr="00416506">
        <w:t>Щоб літературна гра була ефективною, слід визначити навчальну мету; дібрати відповідний матеріал</w:t>
      </w:r>
      <w:r>
        <w:t xml:space="preserve"> </w:t>
      </w:r>
      <w:r w:rsidRPr="00416506">
        <w:t>(художній та науковий) та узгодити його з правилами</w:t>
      </w:r>
      <w:r>
        <w:t xml:space="preserve"> </w:t>
      </w:r>
      <w:r w:rsidRPr="00416506">
        <w:t>гри (сформулювати питання, завдання, репліки виконавців ролей тощо); адаптувати результати гри до критеріїв шкільного оцінювання, щоб учні могли отримати</w:t>
      </w:r>
      <w:r>
        <w:t xml:space="preserve"> </w:t>
      </w:r>
      <w:r w:rsidRPr="00416506">
        <w:t>оцінки за виявлені знання і творчість.</w:t>
      </w:r>
      <w:r>
        <w:t xml:space="preserve"> </w:t>
      </w:r>
      <w:r w:rsidRPr="00416506">
        <w:t>Художня творчість частково сама є грою, адже</w:t>
      </w:r>
      <w:r>
        <w:t xml:space="preserve"> </w:t>
      </w:r>
      <w:r w:rsidRPr="00416506">
        <w:t>письменник створює ірреальний світ за правилами</w:t>
      </w:r>
      <w:r>
        <w:t xml:space="preserve"> </w:t>
      </w:r>
      <w:r w:rsidRPr="00416506">
        <w:t>жанру та власного стилю. Тож застосування методу гри</w:t>
      </w:r>
      <w:r>
        <w:t xml:space="preserve"> </w:t>
      </w:r>
      <w:r w:rsidRPr="00416506">
        <w:t>на уроці літератури та в позакласній роботі є природним,</w:t>
      </w:r>
      <w:r>
        <w:t xml:space="preserve"> </w:t>
      </w:r>
      <w:r w:rsidRPr="00416506">
        <w:t>ефективним, потрібним дитині психологічно.</w:t>
      </w:r>
    </w:p>
    <w:sectPr w:rsidR="00E90E3A" w:rsidSect="00567879">
      <w:pgSz w:w="12240" w:h="15840"/>
      <w:pgMar w:top="1134" w:right="6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A16846"/>
    <w:multiLevelType w:val="hybridMultilevel"/>
    <w:tmpl w:val="40986560"/>
    <w:lvl w:ilvl="0" w:tplc="D36684F8">
      <w:start w:val="1"/>
      <w:numFmt w:val="decimal"/>
      <w:pStyle w:val="HRPUB-ReferenceListing"/>
      <w:lvlText w:val="[%1]"/>
      <w:lvlJc w:val="left"/>
      <w:pPr>
        <w:ind w:left="420" w:hanging="42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0D"/>
    <w:rsid w:val="002808FA"/>
    <w:rsid w:val="002A2031"/>
    <w:rsid w:val="00460D67"/>
    <w:rsid w:val="00567879"/>
    <w:rsid w:val="007E0454"/>
    <w:rsid w:val="008728A9"/>
    <w:rsid w:val="008C250D"/>
    <w:rsid w:val="00954566"/>
    <w:rsid w:val="009C78F7"/>
    <w:rsid w:val="00A52846"/>
    <w:rsid w:val="00A5394A"/>
    <w:rsid w:val="00CD0E15"/>
    <w:rsid w:val="00DC61F7"/>
    <w:rsid w:val="00E90E3A"/>
    <w:rsid w:val="00FB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2B0E"/>
  <w15:chartTrackingRefBased/>
  <w15:docId w15:val="{369140CD-19DF-4276-BD9F-DB7B7200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RPUB-1stHeading">
    <w:name w:val="HRPUB-1st Heading"/>
    <w:qFormat/>
    <w:rsid w:val="00A52846"/>
    <w:pPr>
      <w:widowControl w:val="0"/>
      <w:spacing w:before="468" w:after="156" w:line="240" w:lineRule="exact"/>
      <w:ind w:left="100" w:hangingChars="100" w:hanging="100"/>
      <w:outlineLvl w:val="0"/>
    </w:pPr>
    <w:rPr>
      <w:rFonts w:eastAsia="Times New Roman" w:cs="Times New Roman"/>
      <w:b/>
      <w:szCs w:val="24"/>
      <w:lang w:val="en-US" w:eastAsia="zh-CN"/>
    </w:rPr>
  </w:style>
  <w:style w:type="paragraph" w:customStyle="1" w:styleId="HRPUB-2ndSubhead">
    <w:name w:val="HRPUB-2nd Subhead"/>
    <w:next w:val="a"/>
    <w:qFormat/>
    <w:rsid w:val="00A52846"/>
    <w:pPr>
      <w:widowControl w:val="0"/>
      <w:spacing w:before="312" w:after="156" w:line="240" w:lineRule="exact"/>
      <w:ind w:left="180" w:hangingChars="180" w:hanging="180"/>
    </w:pPr>
    <w:rPr>
      <w:rFonts w:eastAsia="Times New Roman" w:cs="Times New Roman"/>
      <w:b/>
      <w:kern w:val="2"/>
      <w:sz w:val="20"/>
      <w:szCs w:val="21"/>
      <w:lang w:val="en-US" w:eastAsia="zh-CN"/>
    </w:rPr>
  </w:style>
  <w:style w:type="paragraph" w:customStyle="1" w:styleId="HRPUB-3rdSubhead">
    <w:name w:val="HRPUB-3rd Subhead"/>
    <w:next w:val="a"/>
    <w:qFormat/>
    <w:rsid w:val="00A52846"/>
    <w:pPr>
      <w:widowControl w:val="0"/>
      <w:spacing w:before="156" w:after="78" w:line="240" w:lineRule="exact"/>
      <w:ind w:left="250" w:hangingChars="250" w:hanging="250"/>
    </w:pPr>
    <w:rPr>
      <w:rFonts w:eastAsia="Times New Roman" w:cs="Times New Roman"/>
      <w:kern w:val="2"/>
      <w:sz w:val="20"/>
      <w:szCs w:val="21"/>
      <w:lang w:val="en-US" w:eastAsia="zh-CN"/>
    </w:rPr>
  </w:style>
  <w:style w:type="paragraph" w:customStyle="1" w:styleId="HRPUB-Abstract">
    <w:name w:val="HRPUB-Abstract"/>
    <w:basedOn w:val="a"/>
    <w:next w:val="a"/>
    <w:link w:val="HRPUB-AbstractChar"/>
    <w:rsid w:val="00A52846"/>
    <w:pPr>
      <w:widowControl w:val="0"/>
      <w:adjustRightInd w:val="0"/>
      <w:snapToGrid w:val="0"/>
      <w:spacing w:after="0" w:line="240" w:lineRule="exact"/>
      <w:jc w:val="both"/>
    </w:pPr>
    <w:rPr>
      <w:rFonts w:eastAsia="Times New Roman" w:cs="Times New Roman"/>
      <w:sz w:val="20"/>
      <w:szCs w:val="24"/>
      <w:lang w:val="en-US" w:eastAsia="zh-CN"/>
    </w:rPr>
  </w:style>
  <w:style w:type="character" w:customStyle="1" w:styleId="HRPUB-AbstractChar">
    <w:name w:val="HRPUB-Abstract Char"/>
    <w:link w:val="HRPUB-Abstract"/>
    <w:rsid w:val="00A52846"/>
    <w:rPr>
      <w:rFonts w:ascii="Times New Roman" w:eastAsia="Times New Roman" w:hAnsi="Times New Roman" w:cs="Times New Roman"/>
      <w:sz w:val="20"/>
      <w:szCs w:val="24"/>
      <w:lang w:val="en-US" w:eastAsia="zh-CN"/>
    </w:rPr>
  </w:style>
  <w:style w:type="paragraph" w:customStyle="1" w:styleId="HRPUB-Affiliation">
    <w:name w:val="HRPUB-Affiliation"/>
    <w:basedOn w:val="a"/>
    <w:qFormat/>
    <w:rsid w:val="00A52846"/>
    <w:pPr>
      <w:widowControl w:val="0"/>
      <w:spacing w:after="0" w:line="200" w:lineRule="exact"/>
      <w:jc w:val="center"/>
    </w:pPr>
    <w:rPr>
      <w:rFonts w:eastAsia="Times New Roman" w:cs="Times New Roman"/>
      <w:color w:val="000000"/>
      <w:kern w:val="2"/>
      <w:sz w:val="18"/>
      <w:szCs w:val="18"/>
      <w:lang w:val="en-US" w:eastAsia="zh-CN"/>
    </w:rPr>
  </w:style>
  <w:style w:type="paragraph" w:customStyle="1" w:styleId="HRPUB-Author">
    <w:name w:val="HRPUB-Author"/>
    <w:qFormat/>
    <w:rsid w:val="00A52846"/>
    <w:pPr>
      <w:widowControl w:val="0"/>
      <w:spacing w:before="340" w:after="340" w:line="240" w:lineRule="auto"/>
      <w:jc w:val="center"/>
    </w:pPr>
    <w:rPr>
      <w:rFonts w:eastAsia="Times New Roman" w:cs="Times New Roman"/>
      <w:b/>
      <w:noProof/>
      <w:szCs w:val="21"/>
      <w:lang w:val="en-US"/>
    </w:rPr>
  </w:style>
  <w:style w:type="paragraph" w:customStyle="1" w:styleId="HRPUB-Equation">
    <w:name w:val="HRPUB-Equation"/>
    <w:qFormat/>
    <w:rsid w:val="00A52846"/>
    <w:pPr>
      <w:widowControl w:val="0"/>
      <w:adjustRightInd w:val="0"/>
      <w:snapToGrid w:val="0"/>
      <w:spacing w:before="100" w:after="100" w:line="240" w:lineRule="auto"/>
      <w:jc w:val="right"/>
    </w:pPr>
    <w:rPr>
      <w:rFonts w:eastAsia="Times New Roman" w:cs="Times New Roman"/>
      <w:sz w:val="20"/>
      <w:szCs w:val="15"/>
      <w:lang w:val="en-US" w:eastAsia="zh-CN"/>
    </w:rPr>
  </w:style>
  <w:style w:type="paragraph" w:customStyle="1" w:styleId="HRPUB-Figure">
    <w:name w:val="HRPUB-Figure"/>
    <w:qFormat/>
    <w:rsid w:val="00A52846"/>
    <w:pPr>
      <w:widowControl w:val="0"/>
      <w:adjustRightInd w:val="0"/>
      <w:snapToGrid w:val="0"/>
      <w:spacing w:before="156" w:after="156" w:line="276" w:lineRule="auto"/>
      <w:jc w:val="center"/>
    </w:pPr>
    <w:rPr>
      <w:rFonts w:eastAsia="Times New Roman" w:cs="Times New Roman"/>
      <w:sz w:val="15"/>
      <w:szCs w:val="15"/>
      <w:lang w:val="en-US" w:eastAsia="zh-CN"/>
    </w:rPr>
  </w:style>
  <w:style w:type="paragraph" w:customStyle="1" w:styleId="HRPUB-FigureCaption">
    <w:name w:val="HRPUB-Figure Caption"/>
    <w:rsid w:val="00A52846"/>
    <w:pPr>
      <w:widowControl w:val="0"/>
      <w:adjustRightInd w:val="0"/>
      <w:snapToGrid w:val="0"/>
      <w:spacing w:after="156" w:line="200" w:lineRule="exact"/>
      <w:jc w:val="center"/>
    </w:pPr>
    <w:rPr>
      <w:rFonts w:eastAsia="Times New Roman" w:cs="Times New Roman"/>
      <w:sz w:val="16"/>
      <w:szCs w:val="24"/>
      <w:lang w:val="en-US" w:eastAsia="zh-CN"/>
    </w:rPr>
  </w:style>
  <w:style w:type="paragraph" w:customStyle="1" w:styleId="HRPUB-Keywords">
    <w:name w:val="HRPUB-Keywords"/>
    <w:basedOn w:val="a"/>
    <w:next w:val="a"/>
    <w:link w:val="HRPUB-KeywordsChar"/>
    <w:rsid w:val="00A52846"/>
    <w:pPr>
      <w:widowControl w:val="0"/>
      <w:adjustRightInd w:val="0"/>
      <w:snapToGrid w:val="0"/>
      <w:spacing w:before="156" w:after="156" w:line="240" w:lineRule="exact"/>
      <w:jc w:val="both"/>
    </w:pPr>
    <w:rPr>
      <w:rFonts w:eastAsia="Times New Roman" w:cs="Times New Roman"/>
      <w:sz w:val="20"/>
      <w:szCs w:val="24"/>
      <w:lang w:val="en-US" w:eastAsia="en-GB"/>
    </w:rPr>
  </w:style>
  <w:style w:type="character" w:customStyle="1" w:styleId="HRPUB-KeywordsChar">
    <w:name w:val="HRPUB-Keywords Char"/>
    <w:link w:val="HRPUB-Keywords"/>
    <w:rsid w:val="00A52846"/>
    <w:rPr>
      <w:rFonts w:ascii="Times New Roman" w:eastAsia="Times New Roman" w:hAnsi="Times New Roman" w:cs="Times New Roman"/>
      <w:sz w:val="20"/>
      <w:szCs w:val="24"/>
      <w:lang w:val="en-US" w:eastAsia="en-GB"/>
    </w:rPr>
  </w:style>
  <w:style w:type="paragraph" w:customStyle="1" w:styleId="HRPUB-PaperTitle">
    <w:name w:val="HRPUB-Paper Title"/>
    <w:rsid w:val="00A52846"/>
    <w:pPr>
      <w:widowControl w:val="0"/>
      <w:spacing w:before="440" w:after="440" w:line="540" w:lineRule="exact"/>
      <w:jc w:val="center"/>
    </w:pPr>
    <w:rPr>
      <w:rFonts w:eastAsia="Times New Roman" w:cs="Times New Roman"/>
      <w:b/>
      <w:noProof/>
      <w:sz w:val="40"/>
      <w:szCs w:val="48"/>
      <w:lang w:val="en-US"/>
    </w:rPr>
  </w:style>
  <w:style w:type="paragraph" w:customStyle="1" w:styleId="HRPUB-Paragraph">
    <w:name w:val="HRPUB-Paragraph"/>
    <w:link w:val="HRPUB-ParagraphChar"/>
    <w:rsid w:val="00A52846"/>
    <w:pPr>
      <w:widowControl w:val="0"/>
      <w:adjustRightInd w:val="0"/>
      <w:snapToGrid w:val="0"/>
      <w:spacing w:after="0" w:line="240" w:lineRule="exact"/>
      <w:ind w:firstLineChars="100" w:firstLine="100"/>
      <w:jc w:val="both"/>
    </w:pPr>
    <w:rPr>
      <w:rFonts w:eastAsia="Times New Roman" w:cs="Times New Roman"/>
      <w:sz w:val="20"/>
      <w:szCs w:val="24"/>
      <w:lang w:val="en-US" w:eastAsia="zh-CN"/>
    </w:rPr>
  </w:style>
  <w:style w:type="character" w:customStyle="1" w:styleId="HRPUB-ParagraphChar">
    <w:name w:val="HRPUB-Paragraph Char"/>
    <w:link w:val="HRPUB-Paragraph"/>
    <w:rsid w:val="00A52846"/>
    <w:rPr>
      <w:rFonts w:ascii="Times New Roman" w:eastAsia="Times New Roman" w:hAnsi="Times New Roman" w:cs="Times New Roman"/>
      <w:sz w:val="20"/>
      <w:szCs w:val="24"/>
      <w:lang w:val="en-US" w:eastAsia="zh-CN"/>
    </w:rPr>
  </w:style>
  <w:style w:type="paragraph" w:customStyle="1" w:styleId="HRPUB-ReferenceListing">
    <w:name w:val="HRPUB-Reference Listing"/>
    <w:rsid w:val="00A52846"/>
    <w:pPr>
      <w:widowControl w:val="0"/>
      <w:numPr>
        <w:numId w:val="1"/>
      </w:numPr>
      <w:adjustRightInd w:val="0"/>
      <w:snapToGrid w:val="0"/>
      <w:spacing w:after="156" w:line="200" w:lineRule="exact"/>
      <w:jc w:val="both"/>
    </w:pPr>
    <w:rPr>
      <w:rFonts w:eastAsia="Times New Roman" w:cs="Times New Roman"/>
      <w:color w:val="404040"/>
      <w:sz w:val="18"/>
      <w:szCs w:val="24"/>
      <w:lang w:val="en-US" w:eastAsia="zh-CN"/>
    </w:rPr>
  </w:style>
  <w:style w:type="paragraph" w:customStyle="1" w:styleId="HRPUB-TableHeading">
    <w:name w:val="HRPUB-Table Heading"/>
    <w:next w:val="HRPUB-Paragraph"/>
    <w:qFormat/>
    <w:rsid w:val="00A52846"/>
    <w:pPr>
      <w:widowControl w:val="0"/>
      <w:spacing w:before="200" w:after="100" w:line="160" w:lineRule="exact"/>
      <w:jc w:val="center"/>
    </w:pPr>
    <w:rPr>
      <w:rFonts w:eastAsia="Times New Roman" w:cs="Times New Roman"/>
      <w:kern w:val="2"/>
      <w:sz w:val="16"/>
      <w:szCs w:val="21"/>
      <w:lang w:val="en-US" w:eastAsia="zh-CN"/>
    </w:rPr>
  </w:style>
  <w:style w:type="paragraph" w:customStyle="1" w:styleId="HRPUB-TableNotes">
    <w:name w:val="HRPUB-Table Notes"/>
    <w:qFormat/>
    <w:rsid w:val="00A52846"/>
    <w:pPr>
      <w:widowControl w:val="0"/>
      <w:adjustRightInd w:val="0"/>
      <w:snapToGrid w:val="0"/>
      <w:spacing w:before="100" w:after="0" w:line="160" w:lineRule="exact"/>
    </w:pPr>
    <w:rPr>
      <w:rFonts w:eastAsia="Times New Roman" w:cs="Times New Roman"/>
      <w:sz w:val="15"/>
      <w:szCs w:val="15"/>
      <w:lang w:val="en-US" w:eastAsia="zh-CN"/>
    </w:rPr>
  </w:style>
  <w:style w:type="paragraph" w:customStyle="1" w:styleId="HRPUB-TableText">
    <w:name w:val="HRPUB-Table Text"/>
    <w:qFormat/>
    <w:rsid w:val="00A52846"/>
    <w:pPr>
      <w:widowControl w:val="0"/>
      <w:spacing w:after="0" w:line="200" w:lineRule="exact"/>
      <w:jc w:val="center"/>
    </w:pPr>
    <w:rPr>
      <w:rFonts w:eastAsia="Times New Roman" w:cs="Times New Roman"/>
      <w:bCs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1671</Words>
  <Characters>953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Остап Бодык</dc:creator>
  <cp:keywords/>
  <dc:description/>
  <cp:lastModifiedBy>Остап Бодык</cp:lastModifiedBy>
  <cp:revision>2</cp:revision>
  <dcterms:created xsi:type="dcterms:W3CDTF">2020-10-30T15:54:00Z</dcterms:created>
  <dcterms:modified xsi:type="dcterms:W3CDTF">2020-10-30T16:01:00Z</dcterms:modified>
</cp:coreProperties>
</file>