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B4DF4" w14:textId="43D30195" w:rsidR="00A05265" w:rsidRDefault="00A05265" w:rsidP="00A05265">
      <w:pPr>
        <w:jc w:val="right"/>
      </w:pPr>
      <w:r>
        <w:t>Додаток 1.</w:t>
      </w:r>
      <w:r w:rsidRPr="00A05265">
        <w:t xml:space="preserve"> </w:t>
      </w:r>
      <w:r w:rsidRPr="00416506">
        <w:t>Класифік</w:t>
      </w:r>
      <w:r>
        <w:t>ація</w:t>
      </w:r>
      <w:r w:rsidRPr="00A05265">
        <w:t xml:space="preserve"> </w:t>
      </w:r>
      <w:r w:rsidRPr="00416506">
        <w:t>літературн</w:t>
      </w:r>
      <w:r>
        <w:t>их</w:t>
      </w:r>
      <w:r w:rsidRPr="00416506">
        <w:t xml:space="preserve"> </w:t>
      </w:r>
      <w:r w:rsidRPr="00416506">
        <w:t>лекці</w:t>
      </w:r>
      <w:r>
        <w:t>й</w:t>
      </w:r>
    </w:p>
    <w:p w14:paraId="10F0850D" w14:textId="77777777" w:rsidR="00A05265" w:rsidRDefault="00A05265" w:rsidP="00A05265">
      <w:pPr>
        <w:jc w:val="right"/>
      </w:pPr>
    </w:p>
    <w:p w14:paraId="5D13567A" w14:textId="17ED6869" w:rsidR="00A05265" w:rsidRDefault="00A05265" w:rsidP="00A05265">
      <w:pPr>
        <w:jc w:val="both"/>
      </w:pPr>
      <w:r w:rsidRPr="00416506">
        <w:t>Літературні лекції класифікують за різними критеріями:</w:t>
      </w:r>
    </w:p>
    <w:p w14:paraId="49E9718B" w14:textId="77777777" w:rsidR="00A05265" w:rsidRDefault="00A05265" w:rsidP="00A05265">
      <w:pPr>
        <w:jc w:val="both"/>
      </w:pPr>
      <w:r w:rsidRPr="00416506">
        <w:t>1. За змістом:</w:t>
      </w:r>
    </w:p>
    <w:p w14:paraId="1BB5B891" w14:textId="77777777" w:rsidR="00A05265" w:rsidRDefault="00A05265" w:rsidP="00A05265">
      <w:pPr>
        <w:jc w:val="both"/>
      </w:pPr>
      <w:r w:rsidRPr="00416506">
        <w:t>— вступна лекція, яка розпочинає велику тему,</w:t>
      </w:r>
      <w:r>
        <w:t xml:space="preserve"> </w:t>
      </w:r>
      <w:r w:rsidRPr="00416506">
        <w:t>характеризує певний історико-літературний період</w:t>
      </w:r>
      <w:r>
        <w:t xml:space="preserve"> </w:t>
      </w:r>
      <w:r w:rsidRPr="00416506">
        <w:t>розвитку письменства;</w:t>
      </w:r>
    </w:p>
    <w:p w14:paraId="257648B3" w14:textId="77777777" w:rsidR="00A05265" w:rsidRDefault="00A05265" w:rsidP="00A05265">
      <w:pPr>
        <w:jc w:val="both"/>
      </w:pPr>
      <w:r w:rsidRPr="00416506">
        <w:t>— біографічна лекція, що містить виклад життєпису письменника;</w:t>
      </w:r>
    </w:p>
    <w:p w14:paraId="45CFD371" w14:textId="77777777" w:rsidR="00A05265" w:rsidRDefault="00A05265" w:rsidP="00A05265">
      <w:pPr>
        <w:jc w:val="both"/>
      </w:pPr>
      <w:r w:rsidRPr="00416506">
        <w:t>— настановна лекція, яка розкриває порядок аналізу художнього твору певного роду і містить зразок такого аналізу;</w:t>
      </w:r>
    </w:p>
    <w:p w14:paraId="50EF7CC7" w14:textId="77777777" w:rsidR="00A05265" w:rsidRDefault="00A05265" w:rsidP="00A05265">
      <w:pPr>
        <w:jc w:val="both"/>
      </w:pPr>
      <w:r w:rsidRPr="00416506">
        <w:t>— оглядова лекція, що передбачає розповідь про</w:t>
      </w:r>
      <w:r>
        <w:t xml:space="preserve"> </w:t>
      </w:r>
      <w:r w:rsidRPr="00416506">
        <w:t>творчість кількох письменників;</w:t>
      </w:r>
    </w:p>
    <w:p w14:paraId="0E92B942" w14:textId="77777777" w:rsidR="00A05265" w:rsidRDefault="00A05265" w:rsidP="00A05265">
      <w:pPr>
        <w:jc w:val="both"/>
      </w:pPr>
      <w:r w:rsidRPr="00416506">
        <w:t xml:space="preserve">— </w:t>
      </w:r>
      <w:proofErr w:type="spellStart"/>
      <w:r w:rsidRPr="00416506">
        <w:t>підсумково</w:t>
      </w:r>
      <w:proofErr w:type="spellEnd"/>
      <w:r w:rsidRPr="00416506">
        <w:t>-узагальнювальна лекція, яка завершує велику монографічну тему, містить узагальнення</w:t>
      </w:r>
      <w:r>
        <w:t xml:space="preserve"> </w:t>
      </w:r>
      <w:r w:rsidRPr="00416506">
        <w:t>основних положень.</w:t>
      </w:r>
    </w:p>
    <w:p w14:paraId="2DD9E016" w14:textId="77777777" w:rsidR="00A05265" w:rsidRDefault="00A05265" w:rsidP="00A05265">
      <w:pPr>
        <w:jc w:val="both"/>
      </w:pPr>
      <w:r w:rsidRPr="00416506">
        <w:t>2. За формою:</w:t>
      </w:r>
    </w:p>
    <w:p w14:paraId="1A766DEF" w14:textId="77777777" w:rsidR="00A05265" w:rsidRDefault="00A05265" w:rsidP="00A05265">
      <w:pPr>
        <w:jc w:val="both"/>
      </w:pPr>
      <w:r w:rsidRPr="00416506">
        <w:t>— проблемна лекція, у якій учитель ставить питання і пропонує їх вирішення;</w:t>
      </w:r>
    </w:p>
    <w:p w14:paraId="4C64174E" w14:textId="77777777" w:rsidR="00A05265" w:rsidRDefault="00A05265" w:rsidP="00A05265">
      <w:pPr>
        <w:jc w:val="both"/>
      </w:pPr>
      <w:r w:rsidRPr="00416506">
        <w:t>— сократична лекція, у процесі якої через ствердження і заперечення розповідь прямує до наукового</w:t>
      </w:r>
      <w:r>
        <w:t xml:space="preserve"> </w:t>
      </w:r>
      <w:r w:rsidRPr="00416506">
        <w:t>відкриття;</w:t>
      </w:r>
    </w:p>
    <w:p w14:paraId="36DEEEFE" w14:textId="77777777" w:rsidR="00A05265" w:rsidRDefault="00A05265" w:rsidP="00A05265">
      <w:pPr>
        <w:jc w:val="both"/>
      </w:pPr>
      <w:r w:rsidRPr="00416506">
        <w:t>— дискусійна лекція, що розкриває дві різні позиції</w:t>
      </w:r>
      <w:r>
        <w:t xml:space="preserve"> </w:t>
      </w:r>
      <w:r w:rsidRPr="00416506">
        <w:t>в літературознавстві щодо одного художнього твору;</w:t>
      </w:r>
    </w:p>
    <w:p w14:paraId="21835014" w14:textId="77777777" w:rsidR="00A05265" w:rsidRDefault="00A05265" w:rsidP="00A05265">
      <w:pPr>
        <w:jc w:val="both"/>
      </w:pPr>
      <w:r w:rsidRPr="00416506">
        <w:t>— нарисова лекція, яка передбачає елементи художнього викладу і документальні відомості про письменника;</w:t>
      </w:r>
    </w:p>
    <w:p w14:paraId="34606C22" w14:textId="45A3E5E2" w:rsidR="00E90E3A" w:rsidRDefault="00A05265" w:rsidP="00A05265">
      <w:r w:rsidRPr="00416506">
        <w:t>— асоціативна лекція, структура якої ґрунтується</w:t>
      </w:r>
      <w:r>
        <w:t xml:space="preserve"> </w:t>
      </w:r>
      <w:r w:rsidRPr="00416506">
        <w:t>не на логіці аналізу, а на різноманітних паралелях до</w:t>
      </w:r>
      <w:r>
        <w:t xml:space="preserve"> </w:t>
      </w:r>
      <w:r w:rsidRPr="00416506">
        <w:t>художнього явища — з інших творів, інших мистецтв,</w:t>
      </w:r>
      <w:r>
        <w:t xml:space="preserve"> </w:t>
      </w:r>
      <w:r w:rsidRPr="00416506">
        <w:t>життєвого досвіду та ін.</w:t>
      </w:r>
    </w:p>
    <w:sectPr w:rsidR="00E90E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65"/>
    <w:rsid w:val="002808FA"/>
    <w:rsid w:val="00460D67"/>
    <w:rsid w:val="009C78F7"/>
    <w:rsid w:val="00A05265"/>
    <w:rsid w:val="00A52846"/>
    <w:rsid w:val="00A82243"/>
    <w:rsid w:val="00CD0E15"/>
    <w:rsid w:val="00DC61F7"/>
    <w:rsid w:val="00E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07E0"/>
  <w15:chartTrackingRefBased/>
  <w15:docId w15:val="{60FA6765-B7C7-4030-8011-4B1A203D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1</cp:revision>
  <dcterms:created xsi:type="dcterms:W3CDTF">2020-10-30T15:30:00Z</dcterms:created>
  <dcterms:modified xsi:type="dcterms:W3CDTF">2020-10-30T15:32:00Z</dcterms:modified>
</cp:coreProperties>
</file>